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敢当先，奋作为，勇提升</w:t>
      </w:r>
    </w:p>
    <w:p>
      <w:pPr>
        <w:jc w:val="center"/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－－苏州工业园区青剑湖小学2022~2023学年第二学期工作计划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回顾2022，青剑湖小学乘着党的二十大胜利召开的东风，在园区教育党委的正确领导下，围绕园区教育年度发展主题，坚持党建引领，聚焦立德树人，在抓好疫情防控的同时，扎实推进各项工作，守初心、开稳局、谱新篇，不断提高学校发展力和育人力，向湖而生，描绘办学新风景，向美而臻，谱写发展新篇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b w:val="0"/>
          <w:color w:val="auto"/>
          <w:kern w:val="2"/>
          <w:sz w:val="30"/>
          <w:szCs w:val="30"/>
          <w:highlight w:val="none"/>
          <w:lang w:val="en-US" w:eastAsia="zh-CN" w:bidi="ar-SA"/>
        </w:rPr>
        <w:t>展望2023，我们青剑湖小学正处于高质量内涵发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val="en-US" w:eastAsia="zh-CN"/>
        </w:rPr>
        <w:t>展的彩虹跑道上，如何守正创新、打开局面，如何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</w:rPr>
        <w:t>进行教育效能的再升级，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val="en-US" w:eastAsia="zh-CN"/>
        </w:rPr>
        <w:t>促进全体师生教学相长、共同生长，依然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</w:rPr>
        <w:t>是我们必须深入思考的问题。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val="en-US" w:eastAsia="zh-CN"/>
        </w:rPr>
        <w:t>春节前夕，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</w:rPr>
        <w:t>中共苏州市委发布2023年1号文件，提出了苏州“敢为、敢闯、敢干、敢首创”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val="en-US" w:eastAsia="zh-CN"/>
        </w:rPr>
        <w:t>的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</w:rPr>
        <w:t>“四敢”精神。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val="en-US" w:eastAsia="zh-CN"/>
        </w:rPr>
        <w:t>处于发展关键期的青剑湖小学，将以此为动力，围绕2023园区“优质均衡提升年”的主题，继续聚焦立德树人，创新思考，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</w:rPr>
        <w:t>立足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val="en-US" w:eastAsia="zh-CN"/>
        </w:rPr>
        <w:t>校园文化系统建设、提升育人品质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val="en-US" w:eastAsia="zh-CN"/>
        </w:rPr>
        <w:t>敢当先，奋作为，勇提升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</w:rPr>
        <w:t>用心用情用力推进教育教学各项工作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sz w:val="30"/>
          <w:szCs w:val="30"/>
          <w:highlight w:val="none"/>
          <w:lang w:val="en-US" w:eastAsia="zh-CN"/>
        </w:rPr>
        <w:t>描绘</w:t>
      </w:r>
      <w:r>
        <w:rPr>
          <w:rFonts w:hint="default" w:ascii="仿宋" w:hAnsi="仿宋" w:eastAsia="仿宋" w:cstheme="minorBidi"/>
          <w:b w:val="0"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教育发展新图景</w:t>
      </w:r>
      <w:r>
        <w:rPr>
          <w:rFonts w:hint="eastAsia" w:ascii="仿宋" w:hAnsi="仿宋" w:eastAsia="仿宋" w:cstheme="minorBidi"/>
          <w:b w:val="0"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firstLine="602" w:firstLineChars="200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标本兼顾，彰显安全保障新局面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全体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教职工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要以高度负责的精神，将安全工作置于一切工作的首位，遵循“预防为主，防治结合，加强教育，群防群治”的方针，切实做好学校的各项安全教育和防范工作，确保重大安全事故为零。</w:t>
      </w:r>
    </w:p>
    <w:p>
      <w:pPr>
        <w:ind w:firstLine="602" w:firstLineChars="200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1.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持续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完善安全管理机制。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要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完善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安全工作责任制，逐级签订安全工作责任状，明确所有人员的安全责任。实施安全事故责任追究制度、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一岗双责制、首遇负责制、失职追责制、安全工作一票否决制，坚决杜绝重大安全事故的发生。</w:t>
      </w:r>
    </w:p>
    <w:p>
      <w:pPr>
        <w:ind w:firstLine="602" w:firstLineChars="200"/>
        <w:rPr>
          <w:rFonts w:hint="default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2.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坚持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开展专项治理活动。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开学第一周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组织相关人员对校舍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消防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体育器械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电器等设施进行检查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维护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发现问题及时汇报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处理，防止发生事故。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学期中间，不定时开展抽查和监督，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强化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监督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各处室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校舍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机房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食堂用电等安全工作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强化监督食堂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工作，确保师生饮食卫生安全。</w:t>
      </w:r>
    </w:p>
    <w:p>
      <w:pPr>
        <w:ind w:firstLine="602" w:firstLineChars="200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b/>
          <w:color w:val="auto"/>
          <w:sz w:val="30"/>
          <w:szCs w:val="30"/>
          <w:highlight w:val="none"/>
        </w:rPr>
        <w:t>3.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强化</w:t>
      </w:r>
      <w:r>
        <w:rPr>
          <w:rFonts w:ascii="仿宋" w:hAnsi="仿宋" w:eastAsia="仿宋" w:cs="Times New Roman"/>
          <w:b/>
          <w:color w:val="auto"/>
          <w:sz w:val="30"/>
          <w:szCs w:val="30"/>
          <w:highlight w:val="none"/>
        </w:rPr>
        <w:t>落实</w:t>
      </w:r>
      <w:r>
        <w:rPr>
          <w:rFonts w:hint="eastAsia" w:ascii="仿宋" w:hAnsi="仿宋" w:eastAsia="仿宋" w:cs="Times New Roman"/>
          <w:b/>
          <w:color w:val="auto"/>
          <w:sz w:val="30"/>
          <w:szCs w:val="30"/>
          <w:highlight w:val="none"/>
        </w:rPr>
        <w:t>校园</w:t>
      </w:r>
      <w:r>
        <w:rPr>
          <w:rFonts w:ascii="仿宋" w:hAnsi="仿宋" w:eastAsia="仿宋" w:cs="Times New Roman"/>
          <w:b/>
          <w:color w:val="auto"/>
          <w:sz w:val="30"/>
          <w:szCs w:val="30"/>
          <w:highlight w:val="none"/>
        </w:rPr>
        <w:t>保卫措施</w:t>
      </w:r>
      <w:r>
        <w:rPr>
          <w:rFonts w:hint="eastAsia" w:ascii="仿宋" w:hAnsi="仿宋" w:eastAsia="仿宋" w:cs="Times New Roman"/>
          <w:b/>
          <w:color w:val="auto"/>
          <w:sz w:val="30"/>
          <w:szCs w:val="30"/>
          <w:highlight w:val="none"/>
        </w:rPr>
        <w:t>。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强化校巡值班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val="en-US" w:eastAsia="zh-CN"/>
        </w:rPr>
        <w:t>制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  <w:lang w:eastAsia="zh-CN"/>
        </w:rPr>
        <w:t>，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>校园内的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防火、防电、防盗等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设施设备</w:t>
      </w:r>
      <w:r>
        <w:rPr>
          <w:rFonts w:ascii="仿宋" w:hAnsi="仿宋" w:eastAsia="仿宋" w:cs="Times New Roman"/>
          <w:color w:val="auto"/>
          <w:sz w:val="30"/>
          <w:szCs w:val="30"/>
          <w:highlight w:val="none"/>
        </w:rPr>
        <w:t>常检查</w:t>
      </w:r>
      <w:r>
        <w:rPr>
          <w:rFonts w:hint="eastAsia" w:ascii="仿宋" w:hAnsi="仿宋" w:eastAsia="仿宋" w:cs="Times New Roman"/>
          <w:color w:val="auto"/>
          <w:sz w:val="30"/>
          <w:szCs w:val="30"/>
          <w:highlight w:val="none"/>
        </w:rPr>
        <w:t>、常更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新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任何人发现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>安全隐患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要及时上报。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>严格教师护导制度，安全协管员、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家长</w:t>
      </w:r>
      <w:r>
        <w:rPr>
          <w:rFonts w:ascii="仿宋" w:hAnsi="仿宋" w:eastAsia="仿宋"/>
          <w:color w:val="auto"/>
          <w:sz w:val="30"/>
          <w:szCs w:val="30"/>
          <w:highlight w:val="none"/>
        </w:rPr>
        <w:t>志愿者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协力做好学生上下学安全管理等工作。</w:t>
      </w:r>
    </w:p>
    <w:p>
      <w:pPr>
        <w:ind w:firstLine="602" w:firstLineChars="200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4.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全面实施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学生安全教育。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要切实用好“苏州市中小学安全教育平台”中的安全教育课程，利用班会、晨会等多种渠道提升学生安全意识。注意排查特殊学生、问题学生，班主任、心理团队老师要加强心理干预、心理疏导，完善心理跟踪档案，将对特殊家庭和学生的帮助落到实处。</w:t>
      </w:r>
    </w:p>
    <w:p>
      <w:pPr>
        <w:ind w:firstLine="602" w:firstLineChars="200"/>
        <w:rPr>
          <w:rFonts w:hint="default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  <w:t>二、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德业兼丰，打造匠心育人新样态</w:t>
      </w: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全体老师要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聚焦立德树人、全员育人、学生为本，以培育和践行社会主义核心价值观为主线，致力于打造“有生态教育场域、能主动探究发现、有自我成长动力、有显著品牌特色”的青剑湖小学生态德育体系。</w:t>
      </w:r>
    </w:p>
    <w:p>
      <w:pPr>
        <w:ind w:firstLine="602" w:firstLineChars="200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完善德育管理网络，深化德育队伍建设。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在部门指导下，分级管理，责任到人，优化班主任管理机制，提升自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主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管理水平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发挥班主任名师工作室作用，开展班主任基本功、家庭教育和心理健康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培训，形成班主任成长梯队和良性发展体系。引导班主任创新形式，规范晨会、班会、队会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活动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真正着眼学生养成教育。进一步推进“剑湖暖阳”团队、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青青姐姐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心理团队等建设，打造特色项目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促进个人成长，提升德育效能。</w:t>
      </w:r>
    </w:p>
    <w:p>
      <w:pPr>
        <w:ind w:firstLine="602" w:firstLineChars="200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抓实礼仪习惯教育，提升学生道德素养。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全面贯彻二十大精神，落实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八礼四仪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教育，开展劳动、安全、心理等主题系列教育活动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让学生在活动中形成健康上进的道德品质。开展主旋律教育，进一步挖掘剑湖“红”阵地，丰富《剑湖宝藏》德育文化课程栏目体系，在实践中根植“向美而生”德育理念，树立剑湖文化自信。依托级部管理和少先队管理，进一步规范班级常规管理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使良好的行为习惯内化为自觉的行动。</w:t>
      </w:r>
    </w:p>
    <w:p>
      <w:pPr>
        <w:ind w:firstLine="602" w:firstLineChars="200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 全面落实劳动教育，提升劳动教育效能。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优化学校“劳动小主人”课程体系和劳动清单，推进常态化实施工作，促进学生劳动习惯的养成和劳动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主动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意识的内化。充分发挥半岛田园劳动基地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家庭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社区劳动平台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等作用，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启动校内劳动小农场建设，通过劳动成果展示、“剑湖小劳模”等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多样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活动开展，评比校园劳动小能手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勤劳小队等，宣传和推广优秀的劳动事迹，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在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劳动教育课程中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落实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立德树人根本任务。</w:t>
      </w:r>
    </w:p>
    <w:p>
      <w:pPr>
        <w:ind w:firstLine="602" w:firstLineChars="200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推进协同育人举措，提升家校社教育合力。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进一步规范家委会组织建设工作，发挥家委会积极作用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挖掘家长和社会教育资源，推进家长教育工作，拓宽德育工作维度。启动学校家委会青馨护学岗，打造“家长讲师团”品牌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推进校社联动、共学共建工作，开展节假日红色寻访等“寻宝”活动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法制教育进校园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活动，互动融合，共促成长。深化学校关工委工作，挖掘退休老师、家长资源，丰富剑湖暖阳资源库，依托四大平台开展特色活动，达成全面提升学生综合素养的愿景。</w:t>
      </w:r>
    </w:p>
    <w:p>
      <w:pPr>
        <w:ind w:firstLine="602" w:firstLineChars="200"/>
        <w:rPr>
          <w:rFonts w:hint="default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5.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深化心理健康教育，提升心理引导实效。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坚持“预防为主、防治结合、以人为本”原则，提升职能部门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和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“青青姐姐”“心理导师”“心理委员”四级团队建设，关注学生成长需求。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持续进行心理主题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晨会班会、教师学生家长心理团辅等活动，继续深化“剑湖心语”栏目、心理绘本推送等项目工作，启动心理微课程建设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心理帮扶团队建设，从心理老师引导、伙伴陪伴共长、家长科学支持三个维度提升心理健康教育的成效。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持续关注对特需儿童的教育，推进融合教育走向纵深，保证师资、环境和同伴等多方面通力合作，共期花开。</w:t>
      </w:r>
    </w:p>
    <w:p>
      <w:pPr>
        <w:ind w:firstLine="602" w:firstLineChars="200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6.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完善少先队组织工作，丰富学生活动系列。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进一步规范和完善少先队大、中、小队建设工作，促进队员自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主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管理能力提升。充分利用班级宣传栏、学校湖畔电视台、国旗下讲话、微信公众号等少先队阵地，进行宣传组织活动。开展丰富的少先队实践活动，引领学生践行八礼四仪核心价值观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丰富《剑湖宝藏》栏目体系，让队员们在活动中发现、表达、收获、成长。</w:t>
      </w:r>
    </w:p>
    <w:p>
      <w:pPr>
        <w:ind w:firstLine="602" w:firstLineChars="200"/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  <w:t>三、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研思兼优，寻求高质教学新突破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全体老师要继续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把“双减”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双新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作为全面实施素质教育的重要抓手和有力保障，以“规范教学管理、实施教学改革、提升教学质量、服务师生成长”为工作重点，大力营造教学发展的良好生态，为推进教学工作高质量发展开好局，起好步。</w:t>
      </w:r>
    </w:p>
    <w:p>
      <w:pPr>
        <w:ind w:firstLine="602" w:firstLineChars="200"/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1.落实“双减”教学常态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教学管理工作要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将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减负提质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作为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导向，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将简单有效定为基调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将检查督促落在实处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。要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以作业管理为抓手，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整体统筹作业体系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明确细化作业目标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用心设计作业内容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精准控制作业时长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优化创新作业类型。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简化繁杂无效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的工作，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简化无效备课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简少考试频次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简明主体责任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。要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通过必要的检查督促落保证“双减”政策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落在实处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2.规划“双图”教学创新</w:t>
      </w: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做到课程体系有“新图”，课程路径有“新图”。在学校新的育人文化引领下，做好学校课程图谱的新规划，通过国家课程、地方课程、校本课程，采用必修课程，选择性必修课程，形成高度关联、高度匹配、环环相扣、一脉相承的课程图谱。在课程图谱整体设计完善性、科学性得以保障的基础上，有计划、有步骤、分阶段、系统化地分解落实，着重做好课堂建设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为教学质量的不断提升提供强有力的保障。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3.厚植“双新”教学文化。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严格执行课程计划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开足课程，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教师严格执行课程计划，不随意调课、让课、占课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深入学习课标理念，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定期推进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教研组与备课组学习研讨活动，促进教师建立并转变教学理念，把握教学深度与广度，有效促进学生认知、情感、社会性的发展；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highlight w:val="none"/>
        </w:rPr>
        <w:t>优化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质量监控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highlight w:val="none"/>
        </w:rPr>
        <w:t>管理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深入开展实证评价及管理研究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组织开展精准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val="en-US" w:eastAsia="zh-CN"/>
        </w:rPr>
        <w:t>督导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</w:rPr>
        <w:t>活动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</w:rPr>
        <w:t>实行教学工作考评制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最终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体现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“学-教-评”的一致性。</w:t>
      </w:r>
    </w:p>
    <w:p>
      <w:pPr>
        <w:spacing w:line="360" w:lineRule="auto"/>
        <w:ind w:firstLine="602" w:firstLineChars="200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4.深化“双项”教学改革。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通过“减负增效 优教优学”的实践策略，努力探索常规教学条件下的有效教学，加快有效教学的项目建设。积极实施“学习革命”，着力打造“课堂革命”，扎实推进“教研革命”。将书法与科研融合，把书法课堂科研化，将书法与多学科融合，推动墨香课程的项目建设。</w:t>
      </w:r>
    </w:p>
    <w:p>
      <w:pPr>
        <w:spacing w:line="360" w:lineRule="auto"/>
        <w:ind w:firstLine="602" w:firstLineChars="200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  <w:lang w:val="en-US" w:eastAsia="zh-CN"/>
        </w:rPr>
        <w:t>5.引领“双课”科研实践。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寻科学的课题方向，引领教师围绕“非常规”“顽固性”“规律性”“普遍性”“代表性”的问题撰写校级课题，示范引领，以点带面，帮助更多教师掌握课题研究的基本范式和实施路径。磨适合的课例范式，重点对课堂模式迸行深度推进和校本化落实，打磨精品课，形成教学案例，实现教学教研融合发展。</w:t>
      </w:r>
    </w:p>
    <w:p>
      <w:pPr>
        <w:ind w:firstLine="602" w:firstLineChars="200"/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  <w:t>四、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知行兼修，拓宽师资发展新路径</w:t>
      </w:r>
    </w:p>
    <w:p>
      <w:pPr>
        <w:pStyle w:val="3"/>
        <w:spacing w:before="0" w:beforeAutospacing="0" w:after="0" w:afterAutospacing="0" w:line="360" w:lineRule="auto"/>
        <w:ind w:firstLine="600" w:firstLineChars="200"/>
        <w:rPr>
          <w:rFonts w:hint="default" w:ascii="仿宋" w:hAnsi="仿宋" w:eastAsia="仿宋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学校的高质量发展，离不开我们每一位教师，提高综合素质与专业水平，做优雅、自信、智慧、有责任心的新型教师，是我们一直努力的方向。</w:t>
      </w:r>
    </w:p>
    <w:p>
      <w:pPr>
        <w:spacing w:line="360" w:lineRule="auto"/>
        <w:ind w:firstLine="602" w:firstLineChars="200"/>
        <w:rPr>
          <w:rFonts w:ascii="仿宋" w:hAnsi="仿宋" w:eastAsia="仿宋" w:cs="Times New Roman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1.严守师德底线，规范职业操守。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</w:rPr>
        <w:t>我们要继续认真学习园区教育局编发的《师德师风应知应晓口袋读本》，特别是《江苏省〈中</w:t>
      </w:r>
      <w:r>
        <w:rPr>
          <w:rFonts w:ascii="仿宋" w:hAnsi="仿宋" w:eastAsia="仿宋" w:cs="Times New Roman"/>
          <w:color w:val="auto"/>
          <w:kern w:val="0"/>
          <w:sz w:val="30"/>
          <w:szCs w:val="30"/>
          <w:highlight w:val="none"/>
        </w:rPr>
        <w:t>小学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</w:rPr>
        <w:t>教师违反</w:t>
      </w:r>
      <w:r>
        <w:rPr>
          <w:rFonts w:ascii="仿宋" w:hAnsi="仿宋" w:eastAsia="仿宋" w:cs="Times New Roman"/>
          <w:color w:val="auto"/>
          <w:kern w:val="0"/>
          <w:sz w:val="30"/>
          <w:szCs w:val="30"/>
          <w:highlight w:val="none"/>
        </w:rPr>
        <w:t>职业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</w:rPr>
        <w:t>道德</w:t>
      </w:r>
      <w:r>
        <w:rPr>
          <w:rFonts w:ascii="仿宋" w:hAnsi="仿宋" w:eastAsia="仿宋" w:cs="Times New Roman"/>
          <w:color w:val="auto"/>
          <w:kern w:val="0"/>
          <w:sz w:val="30"/>
          <w:szCs w:val="30"/>
          <w:highlight w:val="none"/>
        </w:rPr>
        <w:t>行为处理办法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</w:rPr>
        <w:t>〉实施</w:t>
      </w:r>
      <w:r>
        <w:rPr>
          <w:rFonts w:ascii="仿宋" w:hAnsi="仿宋" w:eastAsia="仿宋" w:cs="Times New Roman"/>
          <w:color w:val="auto"/>
          <w:kern w:val="0"/>
          <w:sz w:val="30"/>
          <w:szCs w:val="30"/>
          <w:highlight w:val="none"/>
        </w:rPr>
        <w:t>细则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</w:rPr>
        <w:t>》《园区中小学幼儿园教师师德失范行为负面言行清单及处理办法》，我们一定要守住师德底线，远离师德红线，规范自己的职业行为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</w:rPr>
        <w:t>维护自己的职业形象，让自己成为具有高尚的师德、满腔的热情、精湛的教学能力、扎实的科研能力、良好的合作意识、积极健康的工作心态的幸福而智慧的老师。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auto"/>
          <w:kern w:val="0"/>
          <w:sz w:val="30"/>
          <w:szCs w:val="30"/>
          <w:highlight w:val="none"/>
        </w:rPr>
        <w:t xml:space="preserve">2. </w:t>
      </w:r>
      <w:r>
        <w:rPr>
          <w:rFonts w:hint="eastAsia" w:ascii="仿宋" w:hAnsi="仿宋" w:eastAsia="仿宋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多重措施并举，</w:t>
      </w:r>
      <w:r>
        <w:rPr>
          <w:rFonts w:hint="eastAsia" w:ascii="仿宋" w:hAnsi="仿宋" w:eastAsia="仿宋" w:cs="Times New Roman"/>
          <w:b/>
          <w:bCs/>
          <w:color w:val="auto"/>
          <w:kern w:val="0"/>
          <w:sz w:val="30"/>
          <w:szCs w:val="30"/>
          <w:highlight w:val="none"/>
        </w:rPr>
        <w:t>聚力</w:t>
      </w:r>
      <w:r>
        <w:rPr>
          <w:rFonts w:hint="eastAsia" w:ascii="仿宋" w:hAnsi="仿宋" w:eastAsia="仿宋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教师成长</w:t>
      </w:r>
      <w:r>
        <w:rPr>
          <w:rFonts w:hint="eastAsia" w:ascii="仿宋" w:hAnsi="仿宋" w:eastAsia="仿宋" w:cs="Times New Roman"/>
          <w:b/>
          <w:bCs/>
          <w:color w:val="auto"/>
          <w:kern w:val="0"/>
          <w:sz w:val="30"/>
          <w:szCs w:val="30"/>
          <w:highlight w:val="none"/>
        </w:rPr>
        <w:t>。</w:t>
      </w: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  <w:lang w:val="en-US" w:eastAsia="zh-CN"/>
        </w:rPr>
        <w:t>开学初，学校将进行职业规划及发展需求调查，收集汇总全校教师在学科荣誉、职称评定、学历提升等方面的需求，以此协助教师制定个人发展计划。学校将合理安排，科学规划，有计划、有批次地组织教师参加各级各类培训活动和研讨活动，全面提升教师的综合素养。加强校名师工作室和青蓝带教工程建设，发挥名优骨干教师领头雁的示范引领作用，带领全体老师一起走向园区第一方阵。依托“剑湖书院”湖韵讲堂，聘请校名师工作室负责人，校骨干教师组成学校内聘导师，同时引进外聘专家进行讲座培训，为教师专业成长提供强大动力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kern w:val="0"/>
          <w:sz w:val="30"/>
          <w:szCs w:val="30"/>
          <w:highlight w:val="none"/>
          <w:lang w:val="en-US" w:eastAsia="zh-CN"/>
        </w:rPr>
        <w:t>希望全体老师精进个人的专业发展，推动学生的全面发展、促进学校的高质量发展，做到教师与学生、与学校共成长。</w:t>
      </w:r>
    </w:p>
    <w:p>
      <w:pPr>
        <w:ind w:firstLine="602" w:firstLineChars="200"/>
        <w:rPr>
          <w:rFonts w:hint="default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  <w:t>五、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美乐兼得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  <w:t>，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促进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  <w:t>品质服务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  <w:t>新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</w:rPr>
        <w:t>提升</w:t>
      </w:r>
    </w:p>
    <w:p>
      <w:pPr>
        <w:ind w:firstLine="602" w:firstLineChars="200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1.党建引领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优质提升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学校党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支部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将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围绕基层党建提升行动，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依托园区智慧党建平台，坚持学习和实践同步，严格执行“三会一课”制度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，开展主题教育、学习实践、争先创优，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推动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党建工作与教育教学、业务工作、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教师队伍建设工作深度融合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不断完善业务骨干、党员“双培养”机制。构建和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深化党建品牌项目内涵，着力打造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融合教育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家校共育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暖心工程三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大项目，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开展“三走进三服务”活动，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全面实现党建工作和育人工作“双提升”。落实“三重一大”党政联席议事规则，执行廉政谈话制度，确保以高质量党建推动学校高品质发展。</w:t>
      </w:r>
    </w:p>
    <w:p>
      <w:pPr>
        <w:ind w:firstLine="602" w:firstLineChars="200"/>
        <w:rPr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2.工会为桥，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以人为本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学校工会要切实发挥好润滑剂、助推剂的作用，推进学校民主管理、民主监督。通过教代会，修订、完善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原有的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各类规章制度、考核方案，让规范成为推动学校教育发展的有效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力量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确立“以人为本，服务为先”的理念，主动关心教职工的学习工作生活，关心教职工的身心健康，努力为教职工办实事、解难事、做好事，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积极组织开展丰富多彩的文体活动，不断提升教职工的幸福指数。</w:t>
      </w:r>
    </w:p>
    <w:p>
      <w:pPr>
        <w:ind w:firstLine="602" w:firstLineChars="200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3.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暖心服务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val="en-US" w:eastAsia="zh-CN"/>
        </w:rPr>
        <w:t>切实保障</w:t>
      </w: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总务处要强化后勤队伍建设，站在学校校园建设的高度，加强后勤人员的业务水平培训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，进一步提升后勤员工责任意识、服务意识和工作水平。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从学校工作需要出发，使每个员工定岗、定位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分工明确，做到事事有安排，事事有落实。要完善内控制度，规范财务管理，优化公用经费支出结构，提高使用效益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坚持勤俭办学，做到合理开支，统筹兼顾。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加强对水、电、办公用品的管理和学校物品采购、发放、保管等环节的管理，做到流程规范，接受监督。</w:t>
      </w:r>
    </w:p>
    <w:p>
      <w:pPr>
        <w:ind w:firstLine="600" w:firstLineChars="200"/>
        <w:rPr>
          <w:rFonts w:hint="default" w:ascii="仿宋" w:hAnsi="仿宋" w:eastAsia="仿宋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老师们，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东风乍起，满目春光。2023年，是全面贯彻落实党的二十大精神开局之年，是园区的“优质均衡提升年”，也是我们青剑湖小学发展的稳推奋进之年。面对责任，我们要敢于担当，面对机遇，我们要敢于作为，面对困难，我们要敢于闯荡，面对机遇，我们要敢于创新。只有这样，才能更好地让“想为者”没有包袱，为“敢为者”擂鼓助阵，使“有为者”充满干劲。老师们，今年是农历兔年，卯兔迎春，万象更新，让我们携起手来，卯起劲来，敢当先，奋作为，勇提升，一起描绘剑湖教育的新蓝图！</w:t>
      </w:r>
    </w:p>
    <w:p>
      <w:pPr>
        <w:ind w:firstLine="600" w:firstLineChars="200"/>
        <w:rPr>
          <w:rFonts w:hint="default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68DBD2"/>
    <w:multiLevelType w:val="singleLevel"/>
    <w:tmpl w:val="8B68DB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MTVjOTZiOTFlMzI1ZGRhZGY3YmNlY2M1YzJlMGEifQ=="/>
  </w:docVars>
  <w:rsids>
    <w:rsidRoot w:val="794603EE"/>
    <w:rsid w:val="005B5E13"/>
    <w:rsid w:val="00C71424"/>
    <w:rsid w:val="00CE5B7B"/>
    <w:rsid w:val="00E20154"/>
    <w:rsid w:val="00E63E7D"/>
    <w:rsid w:val="010E77EB"/>
    <w:rsid w:val="01390BCC"/>
    <w:rsid w:val="0191786B"/>
    <w:rsid w:val="027C5214"/>
    <w:rsid w:val="03623D6A"/>
    <w:rsid w:val="03764ACC"/>
    <w:rsid w:val="03BE360A"/>
    <w:rsid w:val="04567CE7"/>
    <w:rsid w:val="049D34E0"/>
    <w:rsid w:val="04FE5A96"/>
    <w:rsid w:val="0588425C"/>
    <w:rsid w:val="06644225"/>
    <w:rsid w:val="070F4985"/>
    <w:rsid w:val="07691ABC"/>
    <w:rsid w:val="08011AAC"/>
    <w:rsid w:val="0A4F320E"/>
    <w:rsid w:val="0B184BA1"/>
    <w:rsid w:val="0B292BB4"/>
    <w:rsid w:val="0BFA364D"/>
    <w:rsid w:val="0C0E70CD"/>
    <w:rsid w:val="0D162709"/>
    <w:rsid w:val="0DEB5944"/>
    <w:rsid w:val="0E413F6E"/>
    <w:rsid w:val="0E5E7EC3"/>
    <w:rsid w:val="0FC719E7"/>
    <w:rsid w:val="140B1554"/>
    <w:rsid w:val="143317D7"/>
    <w:rsid w:val="14332CB1"/>
    <w:rsid w:val="15205ED3"/>
    <w:rsid w:val="15E839EB"/>
    <w:rsid w:val="162B4D52"/>
    <w:rsid w:val="16EE64B9"/>
    <w:rsid w:val="17173305"/>
    <w:rsid w:val="18153FF5"/>
    <w:rsid w:val="18574FDE"/>
    <w:rsid w:val="18D8680B"/>
    <w:rsid w:val="197E669D"/>
    <w:rsid w:val="19F17E42"/>
    <w:rsid w:val="1A0A455E"/>
    <w:rsid w:val="1A766595"/>
    <w:rsid w:val="1A820F38"/>
    <w:rsid w:val="1AB570BD"/>
    <w:rsid w:val="1ABB69C2"/>
    <w:rsid w:val="1B6034CD"/>
    <w:rsid w:val="1BD71FE1"/>
    <w:rsid w:val="1BF441BA"/>
    <w:rsid w:val="1C147E56"/>
    <w:rsid w:val="1D1622B0"/>
    <w:rsid w:val="1D364176"/>
    <w:rsid w:val="1D8965DF"/>
    <w:rsid w:val="1DF919B7"/>
    <w:rsid w:val="1E3824DF"/>
    <w:rsid w:val="1E3A4E55"/>
    <w:rsid w:val="1EDA7FC8"/>
    <w:rsid w:val="1F5A46D7"/>
    <w:rsid w:val="1F7312F5"/>
    <w:rsid w:val="1FC02D98"/>
    <w:rsid w:val="20C03A59"/>
    <w:rsid w:val="20D44015"/>
    <w:rsid w:val="2115698F"/>
    <w:rsid w:val="211A1905"/>
    <w:rsid w:val="21EE50E0"/>
    <w:rsid w:val="226715E5"/>
    <w:rsid w:val="228E571E"/>
    <w:rsid w:val="23216E9A"/>
    <w:rsid w:val="233F1C1A"/>
    <w:rsid w:val="237E7350"/>
    <w:rsid w:val="24616047"/>
    <w:rsid w:val="247030BC"/>
    <w:rsid w:val="249C76E2"/>
    <w:rsid w:val="24E74595"/>
    <w:rsid w:val="25641E0C"/>
    <w:rsid w:val="259B3353"/>
    <w:rsid w:val="26C1129B"/>
    <w:rsid w:val="27B87C6F"/>
    <w:rsid w:val="28164F13"/>
    <w:rsid w:val="289A78F2"/>
    <w:rsid w:val="29051210"/>
    <w:rsid w:val="299847A7"/>
    <w:rsid w:val="29EF1647"/>
    <w:rsid w:val="2A247DBB"/>
    <w:rsid w:val="2A4F43BB"/>
    <w:rsid w:val="2B130157"/>
    <w:rsid w:val="2DFB046F"/>
    <w:rsid w:val="2E145B34"/>
    <w:rsid w:val="2E8250B1"/>
    <w:rsid w:val="2EDC0415"/>
    <w:rsid w:val="2EE516A4"/>
    <w:rsid w:val="307C26FF"/>
    <w:rsid w:val="31210BB1"/>
    <w:rsid w:val="31CD5F23"/>
    <w:rsid w:val="31DE194F"/>
    <w:rsid w:val="32702874"/>
    <w:rsid w:val="33602531"/>
    <w:rsid w:val="345E211C"/>
    <w:rsid w:val="354B6EB5"/>
    <w:rsid w:val="359C3E64"/>
    <w:rsid w:val="35C941C8"/>
    <w:rsid w:val="35CB0DC6"/>
    <w:rsid w:val="36445352"/>
    <w:rsid w:val="367041A7"/>
    <w:rsid w:val="37765966"/>
    <w:rsid w:val="37B7401D"/>
    <w:rsid w:val="38170F5F"/>
    <w:rsid w:val="381E22EE"/>
    <w:rsid w:val="3843106D"/>
    <w:rsid w:val="38BB5C48"/>
    <w:rsid w:val="38D0174E"/>
    <w:rsid w:val="3BBB7E54"/>
    <w:rsid w:val="3D5567B2"/>
    <w:rsid w:val="3D804EB1"/>
    <w:rsid w:val="3DB71F11"/>
    <w:rsid w:val="3E4B3CA3"/>
    <w:rsid w:val="3F84512C"/>
    <w:rsid w:val="40C34442"/>
    <w:rsid w:val="40C379C4"/>
    <w:rsid w:val="40CC7E52"/>
    <w:rsid w:val="40CF1B6E"/>
    <w:rsid w:val="410D1631"/>
    <w:rsid w:val="41250249"/>
    <w:rsid w:val="42CD0B98"/>
    <w:rsid w:val="44064FEB"/>
    <w:rsid w:val="44093E52"/>
    <w:rsid w:val="447137A5"/>
    <w:rsid w:val="463158E2"/>
    <w:rsid w:val="46430DB2"/>
    <w:rsid w:val="46BB09F6"/>
    <w:rsid w:val="47221CC3"/>
    <w:rsid w:val="478878EC"/>
    <w:rsid w:val="47B75973"/>
    <w:rsid w:val="484A4A39"/>
    <w:rsid w:val="490D7229"/>
    <w:rsid w:val="494F1069"/>
    <w:rsid w:val="49801976"/>
    <w:rsid w:val="49CF169A"/>
    <w:rsid w:val="49D96075"/>
    <w:rsid w:val="49F301B9"/>
    <w:rsid w:val="4A510301"/>
    <w:rsid w:val="4AE03060"/>
    <w:rsid w:val="4B047121"/>
    <w:rsid w:val="4B4B28AF"/>
    <w:rsid w:val="4E1553A5"/>
    <w:rsid w:val="4E720846"/>
    <w:rsid w:val="4EBA4D8F"/>
    <w:rsid w:val="4EE10A3A"/>
    <w:rsid w:val="4F727982"/>
    <w:rsid w:val="50191D5A"/>
    <w:rsid w:val="507351F2"/>
    <w:rsid w:val="50C65BF4"/>
    <w:rsid w:val="513F1F3B"/>
    <w:rsid w:val="518F6AB4"/>
    <w:rsid w:val="51C55131"/>
    <w:rsid w:val="52156840"/>
    <w:rsid w:val="52704773"/>
    <w:rsid w:val="529C0587"/>
    <w:rsid w:val="531264CD"/>
    <w:rsid w:val="53535297"/>
    <w:rsid w:val="5429409D"/>
    <w:rsid w:val="544E765F"/>
    <w:rsid w:val="546E1AAF"/>
    <w:rsid w:val="54D745DB"/>
    <w:rsid w:val="550A5D29"/>
    <w:rsid w:val="55326269"/>
    <w:rsid w:val="569C6DA8"/>
    <w:rsid w:val="56DF0A43"/>
    <w:rsid w:val="57021605"/>
    <w:rsid w:val="5754232C"/>
    <w:rsid w:val="575B27BF"/>
    <w:rsid w:val="576A0C54"/>
    <w:rsid w:val="57E5652D"/>
    <w:rsid w:val="58B42AC5"/>
    <w:rsid w:val="58BA16F7"/>
    <w:rsid w:val="59673100"/>
    <w:rsid w:val="59E344E4"/>
    <w:rsid w:val="5A9552DA"/>
    <w:rsid w:val="5AC42429"/>
    <w:rsid w:val="5AE170BA"/>
    <w:rsid w:val="5B5C70B7"/>
    <w:rsid w:val="5BEC60DC"/>
    <w:rsid w:val="5C321615"/>
    <w:rsid w:val="5C5477DD"/>
    <w:rsid w:val="5C96716D"/>
    <w:rsid w:val="5CF1327E"/>
    <w:rsid w:val="5EB4477D"/>
    <w:rsid w:val="5F1D035A"/>
    <w:rsid w:val="5F493F0F"/>
    <w:rsid w:val="60326087"/>
    <w:rsid w:val="606D0BAB"/>
    <w:rsid w:val="60B2141E"/>
    <w:rsid w:val="614172D2"/>
    <w:rsid w:val="616C4A02"/>
    <w:rsid w:val="61CB32AE"/>
    <w:rsid w:val="6397551B"/>
    <w:rsid w:val="639D72EC"/>
    <w:rsid w:val="6405701B"/>
    <w:rsid w:val="641206A9"/>
    <w:rsid w:val="650016C6"/>
    <w:rsid w:val="6507621A"/>
    <w:rsid w:val="65491EA9"/>
    <w:rsid w:val="65DA5A56"/>
    <w:rsid w:val="663A55DB"/>
    <w:rsid w:val="66930604"/>
    <w:rsid w:val="671824F3"/>
    <w:rsid w:val="675F7A44"/>
    <w:rsid w:val="68A11FFC"/>
    <w:rsid w:val="68AE3649"/>
    <w:rsid w:val="69023866"/>
    <w:rsid w:val="691B0000"/>
    <w:rsid w:val="692F585A"/>
    <w:rsid w:val="69584DB0"/>
    <w:rsid w:val="6A7C42F8"/>
    <w:rsid w:val="6BB10000"/>
    <w:rsid w:val="6C996646"/>
    <w:rsid w:val="6CDE42D5"/>
    <w:rsid w:val="6CFA617E"/>
    <w:rsid w:val="6D5457D4"/>
    <w:rsid w:val="6D9739CD"/>
    <w:rsid w:val="6DEA1D4F"/>
    <w:rsid w:val="6E1C0341"/>
    <w:rsid w:val="6E4350D4"/>
    <w:rsid w:val="6E8821C3"/>
    <w:rsid w:val="6EBD7665"/>
    <w:rsid w:val="6EC05163"/>
    <w:rsid w:val="6EDC1FE0"/>
    <w:rsid w:val="6F993A2D"/>
    <w:rsid w:val="6FBF74D9"/>
    <w:rsid w:val="6FC0545D"/>
    <w:rsid w:val="70227EC6"/>
    <w:rsid w:val="70230F6F"/>
    <w:rsid w:val="70F3275C"/>
    <w:rsid w:val="714A61C5"/>
    <w:rsid w:val="73587D13"/>
    <w:rsid w:val="740E58FD"/>
    <w:rsid w:val="742064CB"/>
    <w:rsid w:val="74F879D9"/>
    <w:rsid w:val="75680129"/>
    <w:rsid w:val="76CD1DA1"/>
    <w:rsid w:val="76F74F4E"/>
    <w:rsid w:val="772B2C7D"/>
    <w:rsid w:val="77B81929"/>
    <w:rsid w:val="794603EE"/>
    <w:rsid w:val="79773031"/>
    <w:rsid w:val="79986B03"/>
    <w:rsid w:val="79D35E3B"/>
    <w:rsid w:val="7A0E0AC9"/>
    <w:rsid w:val="7A1B0524"/>
    <w:rsid w:val="7A5D7B29"/>
    <w:rsid w:val="7C1D0F37"/>
    <w:rsid w:val="7CA64619"/>
    <w:rsid w:val="7D311670"/>
    <w:rsid w:val="7E3455D4"/>
    <w:rsid w:val="7F671451"/>
    <w:rsid w:val="7FAC4722"/>
    <w:rsid w:val="7FF1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4651</Words>
  <Characters>4694</Characters>
  <Lines>0</Lines>
  <Paragraphs>0</Paragraphs>
  <TotalTime>33</TotalTime>
  <ScaleCrop>false</ScaleCrop>
  <LinksUpToDate>false</LinksUpToDate>
  <CharactersWithSpaces>4700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2022-08-26T12:38:00Z</dcterms:created>
  <dc:creator>为而不恃</dc:creator>
  <cp:lastModifiedBy>沈晓雯</cp:lastModifiedBy>
  <dcterms:modified xsi:type="dcterms:W3CDTF">2023-04-07T09:59:06Z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E6D1D3A67B164A7CBA6E0B9AD9FA1E96</vt:lpwstr>
  </property>
</Properties>
</file>